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Dawn technology maakt NIS2-weerbaarheid tastbaar voor bestuurders</w:t>
      </w:r>
    </w:p>
    <w:p>
      <w:pPr/>
      <w:r>
        <w:rPr>
          <w:sz w:val="28"/>
          <w:szCs w:val="28"/>
          <w:b w:val="1"/>
          <w:bCs w:val="1"/>
        </w:rPr>
        <w:t xml:space="preserve">NIS2 en de aankomende Cyberbeveiligingswet vragen van organisaties meer dan een papieren vinklijst. Dawn Technology ontwikkelt en implementeert IT-oplossingen waarin security, privacy en compliance vanaf de architectuur zijn meegenomen, zodat bestuurders kunnen sturen op aantoonbare digitale weerbaarheid. Met een combinatie van maatwerksoftware, kennis van wet- en regelgeving en een pragmatische aanpak helpt het bedrijf organisaties om NIS2 stap voor stap beheersbaar te maken.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pStyle w:val="Heading4"/>
      </w:pPr>
      <w:r>
        <w:rPr/>
        <w:t xml:space="preserve">Van afvinklijst naar aantoonbare digitale weerbaarheid</w:t>
      </w:r>
    </w:p>
    <w:p>
      <w:pPr/>
      <w:r>
        <w:rPr/>
        <w:t xml:space="preserve">Met NIS2 verschuift cyberweerbaarheid definitief naar de bestuurskamer, maar veel organisaties ervaren de vertaalslag van beleid naar praktijk als diffuus. Dawn Technology ziet in de dagelijkse praktijk dat security-inspanningen vaak versnipperd zijn, terwijl toezichthouders juist vragen om samenhang en aantoonbaarheid. Een recente opdracht binnen de kritieke infrastructuur illustreert dit: de technische beveiliging was grotendeels op orde, maar het overzicht over risico’s, maatregelen en verantwoordelijken ontbrak. Door processen, risico’s en maatregelen gestructureerd vast te leggen, bleek de weg naar compliance overzichtelijker en minder ingrijpend dan vooraf gedacht.</w:t>
      </w:r>
    </w:p>
    <w:p>
      <w:pPr/>
      <w:r>
        <w:rPr/>
        <w:t xml:space="preserve">“De uitdaging is niet alleen om systemen veilig te krijgen, maar om als organisatie te kunnen laten zien dat je die veiligheid structureel borgt,” zegt woordvoerder Jessica Henneman. “NIS2 dwingt tot eigenaarschap over security, zowel bij bestuurders als leveranciers. Wie dat goed organiseert, is niet alleen beter voorbereid op audits, maar ook op echte incidenten.”</w:t>
      </w:r>
    </w:p>
    <w:p>
      <w:pPr>
        <w:pStyle w:val="Heading4"/>
      </w:pPr>
      <w:r>
        <w:rPr/>
        <w:t xml:space="preserve">Security en compliance ingebouwd in de architectuur</w:t>
      </w:r>
    </w:p>
    <w:p>
      <w:pPr/>
      <w:r>
        <w:rPr/>
        <w:t xml:space="preserve">Dawn Technology ontwikkelt maatwerksoftware waarbij security en privacy by design het uitgangspunt zijn, in plaats van een sluitpost. Voor sectoren als </w:t>
      </w:r>
    </w:p>
    <w:p>
      <w:pPr/>
      <w:hyperlink r:id="rId8" w:history="1">
        <w:r>
          <w:rPr/>
          <w:t xml:space="preserve">media</w:t>
        </w:r>
      </w:hyperlink>
    </w:p>
    <w:p>
      <w:pPr/>
      <w:r>
        <w:rPr/>
        <w:t xml:space="preserve">, </w:t>
      </w:r>
    </w:p>
    <w:p>
      <w:pPr/>
      <w:hyperlink r:id="rId9" w:history="1">
        <w:r>
          <w:rPr/>
          <w:t xml:space="preserve">overheid</w:t>
        </w:r>
      </w:hyperlink>
    </w:p>
    <w:p>
      <w:pPr/>
      <w:r>
        <w:rPr/>
        <w:t xml:space="preserve"> en </w:t>
      </w:r>
    </w:p>
    <w:p>
      <w:pPr/>
      <w:hyperlink r:id="rId10" w:history="1">
        <w:r>
          <w:rPr/>
          <w:t xml:space="preserve">zorg</w:t>
        </w:r>
      </w:hyperlink>
    </w:p>
    <w:p>
      <w:pPr/>
      <w:r>
        <w:rPr/>
        <w:t xml:space="preserve"> bouwt het bedrijf bedrijfskritische systemen die niet afhankelijk zijn van één leverancier, wat afhankelijkheden verkleint en </w:t>
      </w:r>
    </w:p>
    <w:p>
      <w:pPr/>
      <w:hyperlink r:id="rId11" w:history="1">
        <w:r>
          <w:rPr/>
          <w:t xml:space="preserve">digitale soevereiniteit</w:t>
        </w:r>
      </w:hyperlink>
    </w:p>
    <w:p>
      <w:pPr/>
      <w:r>
        <w:rPr/>
        <w:t xml:space="preserve"> versterkt. De combinatie van softwareontwikkeling en grondige kennis van normen en wetgeving – van ISO en NEN tot MDR en nu NIS2 – maakt het mogelijk om compliance direct in architectuur, processen en beheer te verankeren.</w:t>
      </w:r>
    </w:p>
    <w:p>
      <w:pPr/>
      <w:r>
        <w:rPr/>
        <w:t xml:space="preserve">“Onze kracht is dat we zowel het systeem als het compliancekader ontwerpen,” zegt director </w:t>
      </w:r>
    </w:p>
    <w:p>
      <w:pPr/>
      <w:hyperlink r:id="rId12" w:history="1">
        <w:r>
          <w:rPr/>
          <w:t xml:space="preserve">Regulatory Services</w:t>
        </w:r>
      </w:hyperlink>
    </w:p>
    <w:p>
      <w:pPr/>
      <w:r>
        <w:rPr/>
        <w:t xml:space="preserve"> Anouk van der Gracht. “Daardoor sluiten techniek, processen en gedrag beter op elkaar aan en wordt NIS2 geen los project, maar onderdeel van de dagelijkse manier van werken.”</w:t>
      </w:r>
    </w:p>
    <w:p>
      <w:pPr>
        <w:pStyle w:val="Heading4"/>
      </w:pPr>
      <w:r>
        <w:rPr/>
        <w:t xml:space="preserve">Klein beginnen: focus op de digitale kroonjuwelen</w:t>
      </w:r>
    </w:p>
    <w:p>
      <w:pPr/>
      <w:r>
        <w:rPr/>
        <w:t xml:space="preserve">In plaats van te starten bij alle artikelen van NIS2, adviseert Dawn Technology om te beginnen bij de meest kritieke processen, data en systemen. Vanuit deze ‘kroonjuwelen’ kan een realistische roadmap worden opgesteld die organisaties stap voor stap naar een hoger niveau van weerbaarheid brengt. Om bestuurders en IT-teams hierbij te ondersteunen, ontwikkelde Dawn Technology een </w:t>
      </w:r>
    </w:p>
    <w:p>
      <w:pPr/>
      <w:hyperlink r:id="rId13" w:history="1">
        <w:r>
          <w:rPr/>
          <w:t xml:space="preserve">online NIS2-quickscan</w:t>
        </w:r>
      </w:hyperlink>
    </w:p>
    <w:p>
      <w:pPr/>
      <w:r>
        <w:rPr/>
        <w:t xml:space="preserve"> die inzicht geeft in de huidige situatie en de belangrijkste vervolgstappen.</w:t>
      </w:r>
    </w:p>
    <w:p>
      <w:pPr/>
      <w:r>
        <w:rPr/>
        <w:t xml:space="preserve">“Het is niet meer de vraag of je wordt aangevallen, maar hoe goed je bent voorbereid als het gebeurt,” aldus Van der Gracht. “Wie nu gestructureerd werkt aan weerbaarheid, voorkomt dat NIS2 een haastklus wordt die vooral druk op de organisatie legt, in plaats van rust en overzicht te brengen.”</w:t>
      </w:r>
    </w:p>
    <w:p/>
    <w:p>
      <w:pPr>
        <w:jc w:val="left"/>
      </w:pPr>
      <w:r>
        <w:pict>
          <v:shape id="_x0000_s102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Dawn Technology</w:t>
      </w:r>
    </w:p>
    <w:p>
      <w:pPr/>
      <w:r>
        <w:rPr/>
        <w:t xml:space="preserve">Dawn Technology ontwikkelt maatwerk IT-oplossingen die alledaagse ervaringen beter, slimmer, leuker of makkelijker maken. Het bedrijf ontwerpt en bouwt software waarin security, privacy en compliance vanaf het begin zijn ingebed, met oog voor de praktijk van gebruikers en beheerders. Daarbij helpt Dawn Technology organisaties om digitale weerbaarheid en soevereiniteit concreet te maken, zonder die te reduceren tot alleen papierwerk. Technologie die zo goed werkt, dat je het niet merkt.</w:t>
      </w:r>
    </w:p>
    <w:p/>
    <w:p>
      <w:pPr/>
      <w:r>
        <w:rPr>
          <w:b w:val="1"/>
          <w:bCs w:val="1"/>
        </w:rPr>
        <w:t xml:space="preserve">Newsroom</w:t>
      </w:r>
    </w:p>
    <w:p>
      <w:pPr/>
      <w:r>
        <w:rPr/>
        <w:t xml:space="preserve">Bekijk het volledige persbericht inclusief meer media in onze Newsroom.</w:t>
      </w:r>
    </w:p>
    <w:p>
      <w:hyperlink r:id="rId14" w:history="1">
        <w:r>
          <w:rPr>
            <w:color w:val="0000FF"/>
            <w:u w:val="single"/>
          </w:rPr>
          <w:t xml:space="preserve">Bekijk het volledige persbericht</w:t>
        </w:r>
      </w:hyperlink>
    </w:p>
    <w:p>
      <w:hyperlink r:id="rId15"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awn.tech/sector/media-entertainment" TargetMode="External"/><Relationship Id="rId9" Type="http://schemas.openxmlformats.org/officeDocument/2006/relationships/hyperlink" Target="https://dawn.tech/sector/overheid" TargetMode="External"/><Relationship Id="rId10" Type="http://schemas.openxmlformats.org/officeDocument/2006/relationships/hyperlink" Target="https://dawn.tech/sector/zorg-lifestyle" TargetMode="External"/><Relationship Id="rId11" Type="http://schemas.openxmlformats.org/officeDocument/2006/relationships/hyperlink" Target="https://dawn.tech/soevereiniteit" TargetMode="External"/><Relationship Id="rId12" Type="http://schemas.openxmlformats.org/officeDocument/2006/relationships/hyperlink" Target="https://dawn.tech/specialisme/regulatory-services" TargetMode="External"/><Relationship Id="rId13" Type="http://schemas.openxmlformats.org/officeDocument/2006/relationships/hyperlink" Target="https://dawn.tech/nis2#scan" TargetMode="External"/><Relationship Id="rId14" Type="http://schemas.openxmlformats.org/officeDocument/2006/relationships/hyperlink" Target="https://pers.dawn.tech/pers/dawn-technology-maakt-nis2-weerbaarheid-tastbaar-voor-bestuurders" TargetMode="External"/><Relationship Id="rId15" Type="http://schemas.openxmlformats.org/officeDocument/2006/relationships/hyperlink" Target="https://pers.dawn.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2026-08-03T02:12:00+02:00</dcterms:created>
  <dcterms:modified xsi:type="dcterms:W3CDTF">2026-08-03T02:12:00+02:00</dcterms:modified>
</cp:coreProperties>
</file>

<file path=docProps/custom.xml><?xml version="1.0" encoding="utf-8"?>
<Properties xmlns="http://schemas.openxmlformats.org/officeDocument/2006/custom-properties" xmlns:vt="http://schemas.openxmlformats.org/officeDocument/2006/docPropsVTypes"/>
</file>