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Digitale soevereiniteit verschuift van debat naar doen</w:t>
      </w:r>
    </w:p>
    <w:p>
      <w:pPr/>
      <w:r>
        <w:rPr>
          <w:sz w:val="28"/>
          <w:szCs w:val="28"/>
          <w:b w:val="1"/>
          <w:bCs w:val="1"/>
        </w:rPr>
        <w:t xml:space="preserve">Dawn Technology publiceert een nieuwe whitepaper over hoe organisaties digitale soevereiniteit in de praktijk kunnen vormgeven, zonder hun innovatiekracht te verliezen. In ‘Digitale soevereiniteit: snel resultaat met een gerichte strategie en praktische aanpak’ presenteert het bedrijf een concreet stappenplan om meer grip te krijgen op data en cloudomgevingen. De whitepaper is per direct kosteloos beschikbaar en richt zich op zowel publieke instellingen als grote ondernemingen.</w:t>
      </w:r>
    </w:p>
    <w:p/>
    <w:p>
      <w:pPr/>
      <w:r>
        <w:pict>
          <v:shape type="#_x0000_t75" stroked="f" style="width:450pt; height:149.28909952607pt; margin-left:1pt; margin-top:-1pt; mso-position-horizontal:left; mso-position-vertical:top; mso-position-horizontal-relative:char; mso-position-vertical-relative:line;">
            <w10:wrap type="inline"/>
            <v:imagedata r:id="rId7" o:title=""/>
          </v:shape>
        </w:pict>
      </w:r>
    </w:p>
    <w:p/>
    <w:p>
      <w:pPr/>
      <w:r>
        <w:rPr/>
        <w:t xml:space="preserve">Voor steeds meer organisaties is digitale soevereiniteit geen abstract begrip meer, maar een urgente bestuurskwestie. Toenemende regeldruk, strengere normen en afhankelijkheid van grote cloudaanbieders dwingen bestuurders om fundamentele keuzes te maken over waar data staat, wie erbij kan en onder welke jurisdictie die valt. Tegelijkertijd blijft de discussie vaak steken in beleidstaal en risicoanalyses, terwijl operationele teams zoeken naar houvast om vandaag stappen te kunnen zetten.</w:t>
      </w:r>
    </w:p>
    <w:p>
      <w:pPr>
        <w:pStyle w:val="Heading2"/>
      </w:pPr>
      <w:r>
        <w:rPr/>
        <w:t xml:space="preserve">Van beleidsdocument naar uitvoerbaar stappenplan</w:t>
      </w:r>
    </w:p>
    <w:p>
      <w:pPr/>
      <w:r>
        <w:rPr/>
        <w:t xml:space="preserve">De nieuwe whitepaper van Dawn Technology brengt orde in dat spanningsveld door digitale soevereiniteit terug te brengen tot een aantal concrete ontwerp- en beslispunten. Het document beschrijft hoe organisaties hun huidige afhankelijkheden in kaart kunnen brengen, scenario’s kunnen doorrekenen en gefaseerd kunnen toewerken naar meer controle over data, infrastructuur en leveranciersrelaties. Daarbij is expliciet aandacht voor hybride en multicloudomgevingen, waarin niet alleen techniek maar ook governance, contracten en interne rollen een rol spelen.</w:t>
      </w:r>
    </w:p>
    <w:p>
      <w:pPr/>
      <w:r>
        <w:rPr/>
        <w:t xml:space="preserve">In plaats van te pleiten voor rigide ‘alles-on-premises’-strategieën laat de publicatie zien hoe organisaties risicogebaseerde keuzes kunnen maken: welke data mag in welke cloud, onder welke voorwaarden, en hoe exitstrategieën en dataportabiliteit vanaf het ontwerp worden meegenomen. Zo ontstaat ruimte om te voldoen aan wet- en regelgeving, zonder innovatieprojecten stil te zetten.</w:t>
      </w:r>
    </w:p>
    <w:p>
      <w:pPr>
        <w:pStyle w:val="Heading2"/>
      </w:pPr>
      <w:r>
        <w:rPr/>
        <w:t xml:space="preserve">Stoppen met praten, beginnen met realiseren</w:t>
      </w:r>
    </w:p>
    <w:p>
      <w:pPr/>
      <w:r>
        <w:rPr/>
        <w:t xml:space="preserve">“De afgelopen jaren hebben we talloze strategienota’s en conferenties gezien over digitale soevereiniteit, maar op de werkvloer verandert er vaak weinig,” zegt Frido Hageman, Director Overheid bij Dawn Technology. “Onze boodschap is dat organisaties niet hoeven te wachten op de volgende beleidsronde of nieuwe wetgeving. Met een gerichte strategie, heldere architectuurkeuzes en een praktische aanpak kun je binnen enkele maanden tastbare resultaten boeken: meer grip op je data, minder afhankelijkheid van één leverancier en een IT-landschap dat klaar is voor toekomstige regels.”</w:t>
      </w:r>
    </w:p>
    <w:p>
      <w:pPr/>
      <w:r>
        <w:rPr/>
        <w:t xml:space="preserve">De whitepaper ‘</w:t>
      </w:r>
    </w:p>
    <w:p>
      <w:pPr/>
      <w:r>
        <w:rPr>
          <w:i w:val="1"/>
          <w:iCs w:val="1"/>
        </w:rPr>
        <w:t xml:space="preserve">Digitale soevereiniteit: snel resultaat met een gerichte strategie en praktische aanpak</w:t>
      </w:r>
    </w:p>
    <w:p>
      <w:pPr/>
      <w:r>
        <w:rPr/>
        <w:t xml:space="preserve">’ is vanaf vandaag beschikbaar via de website van Dawn Technology. De publicatie is bedoeld voor CEO's, CIO's, CTO's, CDO's, CISO's, IT-managers, architecten, strategische adviseurs en beleidsmakers die de stap willen zetten van principe naar praktijk en hun organisatie willen voorbereiden op de volgende fase van digitalisering.</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Dawn Technology</w:t>
      </w:r>
    </w:p>
    <w:p>
      <w:pPr/>
      <w:r>
        <w:rPr/>
        <w:t xml:space="preserve">Dawn Technology ontwikkelt maatwerk IT-oplossingen die alledaagse ervaringen beter, slimmer, leuker of makkelijker maken. Het bedrijf gelooft in technologie die zo goed werkt, dat je het niet merkt. Vanuit die visie helpt Dawn Technology organisaties om complexe digitale vraagstukken terug te brengen tot overzichtelijke, uitvoerbare oplossingen. Daarbij staan betrouwbaarheid, gebruiksgemak en lange termijn controle over data en systemen centraal.</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ers.dawn.tech/pers/digitale-soevereiniteit-verschuift-van-debat-naar-doen-1" TargetMode="External"/><Relationship Id="rId9" Type="http://schemas.openxmlformats.org/officeDocument/2006/relationships/hyperlink" Target="https://pers.dawn.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2026-08-03T02:10:21+02:00</dcterms:created>
  <dcterms:modified xsi:type="dcterms:W3CDTF">2026-08-03T02:10:21+02:00</dcterms:modified>
</cp:coreProperties>
</file>

<file path=docProps/custom.xml><?xml version="1.0" encoding="utf-8"?>
<Properties xmlns="http://schemas.openxmlformats.org/officeDocument/2006/custom-properties" xmlns:vt="http://schemas.openxmlformats.org/officeDocument/2006/docPropsVTypes"/>
</file>